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181" w:rsidRPr="00660181" w:rsidRDefault="00660181" w:rsidP="00660181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</w:pPr>
      <w:r w:rsidRPr="00660181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>Građevinsko zemljište, Stari Grad, 184 m2, javna dražba</w:t>
      </w:r>
    </w:p>
    <w:p w:rsidR="00660181" w:rsidRPr="00660181" w:rsidRDefault="00660181" w:rsidP="006601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Cijena</w:t>
      </w:r>
    </w:p>
    <w:p w:rsidR="00660181" w:rsidRPr="00660181" w:rsidRDefault="00660181" w:rsidP="00660181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660181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18.100 €</w:t>
      </w:r>
    </w:p>
    <w:p w:rsidR="00660181" w:rsidRPr="00660181" w:rsidRDefault="00660181" w:rsidP="006601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Nazovi oglašivača</w:t>
      </w:r>
    </w:p>
    <w:p w:rsidR="00660181" w:rsidRPr="00660181" w:rsidRDefault="00660181" w:rsidP="006601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Pošalji poruku</w:t>
      </w:r>
    </w:p>
    <w:p w:rsidR="00660181" w:rsidRPr="00660181" w:rsidRDefault="00660181" w:rsidP="006601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Šifra oglasa: 42561604</w:t>
      </w:r>
    </w:p>
    <w:p w:rsidR="00660181" w:rsidRPr="00660181" w:rsidRDefault="00660181" w:rsidP="0066018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660181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Podijeli</w:t>
      </w:r>
    </w:p>
    <w:p w:rsidR="00660181" w:rsidRPr="00660181" w:rsidRDefault="00660181" w:rsidP="0066018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660181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Spremi</w:t>
      </w:r>
    </w:p>
    <w:p w:rsidR="00660181" w:rsidRPr="00660181" w:rsidRDefault="00660181" w:rsidP="00660181">
      <w:pPr>
        <w:numPr>
          <w:ilvl w:val="0"/>
          <w:numId w:val="2"/>
        </w:numPr>
        <w:shd w:val="clear" w:color="auto" w:fill="F6F6F6"/>
        <w:spacing w:after="0" w:line="240" w:lineRule="auto"/>
        <w:ind w:left="0"/>
        <w:jc w:val="center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Površina</w:t>
      </w:r>
    </w:p>
    <w:p w:rsidR="00660181" w:rsidRPr="00660181" w:rsidRDefault="00660181" w:rsidP="00660181">
      <w:pPr>
        <w:shd w:val="clear" w:color="auto" w:fill="F6F6F6"/>
        <w:spacing w:after="0" w:line="240" w:lineRule="auto"/>
        <w:ind w:left="720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660181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184,00 m²</w:t>
      </w:r>
    </w:p>
    <w:p w:rsidR="00660181" w:rsidRPr="00660181" w:rsidRDefault="00660181" w:rsidP="0066018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660181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Osnovne informacije</w:t>
      </w:r>
    </w:p>
    <w:p w:rsidR="00660181" w:rsidRPr="00660181" w:rsidRDefault="00660181" w:rsidP="00660181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660181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Lokacija</w:t>
      </w:r>
    </w:p>
    <w:p w:rsidR="00660181" w:rsidRPr="00660181" w:rsidRDefault="00660181" w:rsidP="00660181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660181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Splitsko-dalmatinska, Stari Grad, Stari Grad</w:t>
      </w:r>
    </w:p>
    <w:p w:rsidR="00660181" w:rsidRPr="00660181" w:rsidRDefault="00660181" w:rsidP="006601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660181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Tip zemljišta</w:t>
      </w:r>
    </w:p>
    <w:p w:rsidR="00660181" w:rsidRPr="00660181" w:rsidRDefault="00660181" w:rsidP="00660181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660181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građevinsko</w:t>
      </w:r>
    </w:p>
    <w:p w:rsidR="00660181" w:rsidRPr="00660181" w:rsidRDefault="00660181" w:rsidP="00660181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660181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Površina</w:t>
      </w:r>
    </w:p>
    <w:p w:rsidR="00660181" w:rsidRPr="00660181" w:rsidRDefault="00660181" w:rsidP="00660181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660181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184,00 m²</w:t>
      </w:r>
    </w:p>
    <w:p w:rsidR="00660181" w:rsidRPr="00660181" w:rsidRDefault="00660181" w:rsidP="0066018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660181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Opis oglasa</w:t>
      </w:r>
    </w:p>
    <w:p w:rsidR="00660181" w:rsidRPr="00660181" w:rsidRDefault="00660181" w:rsidP="006601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Stečajni dužnik Kerum </w:t>
      </w:r>
      <w:proofErr w:type="spellStart"/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doo</w:t>
      </w:r>
      <w:proofErr w:type="spellEnd"/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u stečaju, OIB:66124057408, Split, </w:t>
      </w:r>
      <w:proofErr w:type="spellStart"/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Zrinjsko-Frankopanska</w:t>
      </w:r>
      <w:proofErr w:type="spellEnd"/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68, pod poslovnim br.4.St-2/2013, oglašava: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Prodaju imovine-nekretnina prikupljanjem pisanih ponuda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PREDMET PRODAJE I POČETNA PRODAJNA CIJENA: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I) Predmet prodaje su nekretnine stečajnog dužnika smještene u Starom Gradu na otoku Hvaru označene kao: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- 1/2 dijela čest.zem.2466/3 upisana u ZU 5454 </w:t>
      </w:r>
      <w:proofErr w:type="spellStart"/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k.o.Stari</w:t>
      </w:r>
      <w:proofErr w:type="spellEnd"/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Grad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-1/2 dijela čest.zem.2467/4 upisana u ZU 5454 </w:t>
      </w:r>
      <w:proofErr w:type="spellStart"/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k.o.Stari</w:t>
      </w:r>
      <w:proofErr w:type="spellEnd"/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Grad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-1/2 dijela čest.zem.2467/5 upisana u ZU 5454 </w:t>
      </w:r>
      <w:proofErr w:type="spellStart"/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k.o.Stari</w:t>
      </w:r>
      <w:proofErr w:type="spellEnd"/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Grad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Čestice tvore cjelinu i u naravi predstavljaju građevinsko zemljište smješteno u trajektnom pristaništu u Starom Gradu, južno od poslovnog objekta Tommy. Zemljište je većim djelom obraslo raslinjem, manjim dijelom je pod makadamom i asfaltom, ukupne površine 184,00 m2.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Utvrđena vrijednost nekretnine iznosi 18.100,00 </w:t>
      </w:r>
      <w:proofErr w:type="spellStart"/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eur</w:t>
      </w:r>
      <w:proofErr w:type="spellEnd"/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i ispod te vrijednosti ne može se prodati na ovoj dražbi.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II) NAČIN PRODAJE: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Nekretnine će se prodavati u stečajnom postupku prikupljanjem pisanih ponuda, a ročište za otvaranje ponuda održat će se na Trgovačkom sudu u Splitu, </w:t>
      </w:r>
      <w:proofErr w:type="spellStart"/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Sukoišanska</w:t>
      </w:r>
      <w:proofErr w:type="spellEnd"/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br.6, sudnica br.22 u podrumu, dana 31.03.2025.god u 12,15 sati.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U slučaju da dva ili više ponuditelja daju jednaku pisanu ponudu provest će se javna dražba po načelu "tko da više".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III) Ovaj oglas o prodaji objavit će se na mrežnoj stranici e-oglasna ploča Trgovačkog 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lastRenderedPageBreak/>
        <w:t>suda u Splitu i u dnevnom tisku.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Stečajna upraviteljica će Visokom Trgovačkom sudu RH u Zagrebu i FINA RC Split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dostaviti podatke o nekretninama koje su predmet prodaje.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IV) UVJETI PRODAJE: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1. Sve poreze i prireze u svezi prodaje snosi kupac.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2.Kao kupci mogu sudjelovati sve osobe koje prema važećim propisima u Republici Hrvatskoj mogu stjecati vlasništvo nad nekretninama i čije pisane ponude i uplate osiguranja od 10% od utvrđene vrijednosti nekretnine koja je predmet prodaje, budu zaprimljene najkasnije zaključno sa danom 28.03.2025.god..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Pisane ponude sa dokazom o uplati jamčevine dostavljaju se na adresu stečajne upraviteljice Mladineo Natalija, Viška 24, 21000 Split Ponuda za spis 4.St-2/2013, NE OTVARAJ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3.Jamčevina se uplaćuje na račun stečajnog dužnika Kerum dd u stečaju kod PBZ dd broj: IBAN: HR6623400091190027245, model: HR02 s naznakom za spis 4.St-2/2013. Zainteresirani kupci mogu priložiti i bankarsku garanciju bonitetne banke na prvi poziv za navedeni iznos jamčevine. Punomoćnici ponuditelja mogu sudjelovati na dražbi samo uz ovjerenu specijalnu punomoć.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Kupcu će se uplaćena jamčevina uračunati u cijenu, a ostalima će biti vraćena u roku od tri dana od dana prihvaćanja jedne od ponuda za kupovinu nekretnine.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4.Ponuditelj čija ponuda bude prihvaćena dužan je u roku od 15 dana od primitka obavijesti o prihvaćanju ponude sklopiti sa prodavateljem ugovor o kupoprodaji te u daljnjem roku od 15 dana u cijelosti uplatiti kupovnu cijenu umanjenu za iznos uplaćene jamčevine.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5.Osoba koja ima zakonsko ili ugovorno pravo prvokupa ima prednost pred najpovoljnijim ponuditeljem ako odmah po zaključenju dražbe izjavi da imovinu kupuje uz iste uvjete.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6.Ponuditelj koji povuče ponudu prije odlučivanja o kupcu ili koji odustane od sklapanja ugovora o kupoprodaji ili koji ne plati kupovnu cijenu u roku, smatrat će se da je odustao od kupnje te gubi pravo na povrat jamčevine.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7.Prodaja se može obaviti i ako sudjeluje samo jedan ponuditelj. Stečajni dužnik pridržava si pravo ne prihvatiti ni jednu ponudu.</w:t>
      </w:r>
      <w:r w:rsidRPr="0066018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8.Prodaja se obavlja po načelu "viđeno-kupljeno", što isključuje sve naknadne prigovore kupca.</w:t>
      </w:r>
    </w:p>
    <w:p w:rsidR="002D7073" w:rsidRDefault="002D7073">
      <w:bookmarkStart w:id="0" w:name="_GoBack"/>
      <w:bookmarkEnd w:id="0"/>
    </w:p>
    <w:sectPr w:rsidR="002D70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535D05"/>
    <w:multiLevelType w:val="multilevel"/>
    <w:tmpl w:val="C57A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CC0861"/>
    <w:multiLevelType w:val="multilevel"/>
    <w:tmpl w:val="211EE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26F"/>
    <w:rsid w:val="002D7073"/>
    <w:rsid w:val="0036526F"/>
    <w:rsid w:val="0066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11B403-8E8A-4E03-9F11-464990CF5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4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8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88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8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16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2609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EEEE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3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817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08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92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33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2025-03-20T12:57:00Z</dcterms:created>
  <dcterms:modified xsi:type="dcterms:W3CDTF">2025-03-20T12:57:00Z</dcterms:modified>
</cp:coreProperties>
</file>